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A939F" w14:textId="77777777" w:rsidR="002179E1" w:rsidRPr="00E83C13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022DC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14:paraId="0D2E1355" w14:textId="6F6E1A52"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CF240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161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14:paraId="3BA84BD1" w14:textId="77777777"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14:paraId="427163A6" w14:textId="77777777" w:rsidR="005C2186" w:rsidRPr="00490748" w:rsidRDefault="005C2186" w:rsidP="005C2186">
      <w:pPr>
        <w:ind w:right="-284"/>
        <w:jc w:val="both"/>
        <w:rPr>
          <w:b/>
          <w:sz w:val="26"/>
          <w:szCs w:val="26"/>
          <w:lang w:val="kk-KZ"/>
        </w:rPr>
      </w:pPr>
    </w:p>
    <w:p w14:paraId="30369C1B" w14:textId="2133ABF2" w:rsidR="008A063E" w:rsidRPr="008A063E" w:rsidRDefault="00CF4424" w:rsidP="008A063E">
      <w:pPr>
        <w:ind w:right="-2" w:firstLine="708"/>
        <w:jc w:val="both"/>
        <w:rPr>
          <w:b/>
          <w:sz w:val="26"/>
          <w:szCs w:val="26"/>
          <w:lang w:val="kk-KZ"/>
        </w:rPr>
      </w:pPr>
      <w:r w:rsidRPr="00490748">
        <w:rPr>
          <w:b/>
          <w:sz w:val="26"/>
          <w:szCs w:val="26"/>
          <w:lang w:val="kk-KZ"/>
        </w:rPr>
        <w:t xml:space="preserve">Название должности: </w:t>
      </w:r>
      <w:r w:rsidR="008D2B99" w:rsidRPr="00490748">
        <w:rPr>
          <w:b/>
          <w:sz w:val="26"/>
          <w:szCs w:val="26"/>
          <w:lang w:val="kk-KZ"/>
        </w:rPr>
        <w:t xml:space="preserve">Главный менеджер </w:t>
      </w:r>
      <w:r w:rsidR="008A063E" w:rsidRPr="008A063E">
        <w:rPr>
          <w:b/>
          <w:sz w:val="26"/>
          <w:szCs w:val="26"/>
          <w:lang w:val="kk-KZ"/>
        </w:rPr>
        <w:t>Упра</w:t>
      </w:r>
      <w:r w:rsidR="00CF240D">
        <w:rPr>
          <w:b/>
          <w:sz w:val="26"/>
          <w:szCs w:val="26"/>
          <w:lang w:val="kk-KZ"/>
        </w:rPr>
        <w:t>вления экономики и финансового планирования</w:t>
      </w:r>
    </w:p>
    <w:p w14:paraId="03D7EC53" w14:textId="77777777" w:rsidR="008A063E" w:rsidRDefault="008A063E" w:rsidP="008A063E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407AE2B" w14:textId="4AC1B209" w:rsidR="00CF4424" w:rsidRDefault="00CF4424" w:rsidP="008A063E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14:paraId="25B168A9" w14:textId="77777777"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01C4F17" w14:textId="77777777" w:rsidR="009068A3" w:rsidRPr="009068A3" w:rsidRDefault="00DF3A84" w:rsidP="009068A3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1.</w:t>
      </w:r>
      <w:r w:rsidRPr="00DF3A84">
        <w:rPr>
          <w:sz w:val="26"/>
          <w:szCs w:val="26"/>
          <w:lang w:val="kk-KZ"/>
        </w:rPr>
        <w:tab/>
      </w:r>
      <w:r w:rsidR="009068A3" w:rsidRPr="009068A3">
        <w:rPr>
          <w:sz w:val="26"/>
          <w:szCs w:val="26"/>
          <w:lang w:val="kk-KZ"/>
        </w:rPr>
        <w:t>Образование: высшее (или послевузовское).</w:t>
      </w:r>
    </w:p>
    <w:p w14:paraId="4912ECD6" w14:textId="77777777" w:rsidR="009068A3" w:rsidRPr="009068A3" w:rsidRDefault="009068A3" w:rsidP="009068A3">
      <w:pPr>
        <w:ind w:right="-2" w:firstLine="708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2.</w:t>
      </w:r>
      <w:r w:rsidRPr="009068A3">
        <w:rPr>
          <w:sz w:val="26"/>
          <w:szCs w:val="26"/>
          <w:lang w:val="kk-KZ"/>
        </w:rPr>
        <w:tab/>
        <w:t>Специальность: финансы/экономика.</w:t>
      </w:r>
    </w:p>
    <w:p w14:paraId="211885E7" w14:textId="77777777" w:rsidR="009068A3" w:rsidRDefault="009068A3" w:rsidP="009068A3">
      <w:pPr>
        <w:ind w:right="-2" w:firstLine="708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3.</w:t>
      </w:r>
      <w:r w:rsidRPr="009068A3">
        <w:rPr>
          <w:sz w:val="26"/>
          <w:szCs w:val="26"/>
          <w:lang w:val="kk-KZ"/>
        </w:rPr>
        <w:tab/>
        <w:t xml:space="preserve">Опыт работы: по специальности или на определенной должности в областях, соответствующих функциональным направлениям должности не менее 3 (трех) лет. </w:t>
      </w:r>
    </w:p>
    <w:p w14:paraId="2ADAD900" w14:textId="13117DEC" w:rsidR="00185F2B" w:rsidRDefault="00DF3A84" w:rsidP="009068A3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4.</w:t>
      </w:r>
      <w:r w:rsidRPr="00DF3A84">
        <w:rPr>
          <w:sz w:val="26"/>
          <w:szCs w:val="26"/>
          <w:lang w:val="kk-KZ"/>
        </w:rPr>
        <w:tab/>
        <w:t xml:space="preserve">Должен знать: </w:t>
      </w:r>
      <w:r w:rsidR="00185F2B" w:rsidRPr="00185F2B">
        <w:rPr>
          <w:sz w:val="26"/>
          <w:szCs w:val="26"/>
          <w:lang w:val="kk-KZ"/>
        </w:rPr>
        <w:t>законодательные и иные нормативные правовые акты, регламентирующие производственно-хозяйственную и финансово-экономическую деятельность Республики Казахстан включая, но не ограничиваясь, гражданское, трудовое, налоговое законодательство, законодательство о товариществах с ограниченной и дополнительной ответственностью, нормативные правовые акты, регулирующие закуп лекарственных средств и медицинских изделий, методические материалы, касающиеся экономики организации, организацию разработки перспективных и текущих планов производственно-хозяйственной деятельности организации, сроки и порядок составления отчетности.</w:t>
      </w:r>
    </w:p>
    <w:p w14:paraId="75BEF536" w14:textId="105610DE" w:rsidR="00DF3A84" w:rsidRPr="00DF3A84" w:rsidRDefault="00DF3A84" w:rsidP="00185F2B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5.</w:t>
      </w:r>
      <w:r w:rsidRPr="00DF3A84">
        <w:rPr>
          <w:sz w:val="26"/>
          <w:szCs w:val="26"/>
          <w:lang w:val="kk-KZ"/>
        </w:rPr>
        <w:tab/>
        <w:t xml:space="preserve">Дополнительные требования: </w:t>
      </w:r>
      <w:r w:rsidR="00185F2B" w:rsidRPr="00185F2B">
        <w:rPr>
          <w:sz w:val="26"/>
          <w:szCs w:val="26"/>
          <w:lang w:val="kk-KZ"/>
        </w:rPr>
        <w:t>предпочтительно знание государственного языка</w:t>
      </w:r>
      <w:r w:rsidR="00185F2B">
        <w:rPr>
          <w:sz w:val="26"/>
          <w:szCs w:val="26"/>
          <w:lang w:val="kk-KZ"/>
        </w:rPr>
        <w:t>.</w:t>
      </w:r>
    </w:p>
    <w:p w14:paraId="39D219A5" w14:textId="77777777" w:rsidR="00DF3A84" w:rsidRPr="00DF3A84" w:rsidRDefault="00DF3A84" w:rsidP="00DF3A84">
      <w:pPr>
        <w:ind w:right="-2" w:firstLine="708"/>
        <w:jc w:val="both"/>
        <w:rPr>
          <w:sz w:val="26"/>
          <w:szCs w:val="26"/>
          <w:lang w:val="kk-KZ"/>
        </w:rPr>
      </w:pPr>
    </w:p>
    <w:p w14:paraId="4C2EA0B0" w14:textId="77777777"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14:paraId="33D7604C" w14:textId="77777777"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CEAFA2D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своевременное формирование (ежегодное утверждение, полугодовое уточнение, корректировка) проекта Плана развития Товарищества с учетом прогноза социально-экономического развития Республики Казахстан, корректности расчетов по всем статьям, проведения анализа (в том числе оптимизации расходов) и проверки предоставляемых предложений структурных подразделений Товарищества к Плану развития Товарищества на соотвествующий год, проведение процедур по его согласованию и утверждению в соответствии с установленным порядком и своевременным внесением на веб-портал Реестра государственного имущества;</w:t>
      </w:r>
    </w:p>
    <w:p w14:paraId="1D8C5E20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составление проекта отчета по исполнению Плана развития Товарищества на основании данных бухгалтерского учета (</w:t>
      </w:r>
      <w:proofErr w:type="spellStart"/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аудированной</w:t>
      </w:r>
      <w:proofErr w:type="spellEnd"/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 xml:space="preserve"> отчетности), подготовке процедур по его согласованию и утверждению в соответствии с установленным порядком и своевременным внесением на веб-портал Реестра государственного имущества;</w:t>
      </w:r>
    </w:p>
    <w:p w14:paraId="2D03B9EF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проверка правильности Планов развития и отчета по исполнению Плана развития филиала и анализ эффективности финансово-хозяйственной деятельности филиала;</w:t>
      </w:r>
    </w:p>
    <w:p w14:paraId="0300C42B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разработка нормативной и методической документации, регламентирующей финансовую деятельность организации, подготовка проектов внутренних документов Товарищества, разработка которых возложена на </w:t>
      </w:r>
      <w:r w:rsidRPr="009068A3">
        <w:rPr>
          <w:sz w:val="26"/>
          <w:szCs w:val="26"/>
          <w:lang w:val="kk-KZ"/>
        </w:rPr>
        <w:lastRenderedPageBreak/>
        <w:t>Управление или осуществляется с его участием, а также разработка предложений по их совершенствованию;</w:t>
      </w:r>
    </w:p>
    <w:p w14:paraId="4F725DE4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участие в составе конкурсной/тендерной комиссии;</w:t>
      </w:r>
    </w:p>
    <w:p w14:paraId="7188DD7A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выполнение работы по формированию, ведению и хранению базы данных планово-экономической, внутрипроизводственной и внешней финансовой информации, внесение изменения в справочную и нормативную информацию, используемую при обработке данных;</w:t>
      </w:r>
    </w:p>
    <w:p w14:paraId="2AA58683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в установленном законодательством порядке, подготовка депозитных договоров на вложение финансовых средств; </w:t>
      </w:r>
    </w:p>
    <w:p w14:paraId="2B26065D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проверка прайс-листа на правильность применения наценки в соответствии НПА и корректность расчета цен на ЛС и МИ;</w:t>
      </w:r>
    </w:p>
    <w:p w14:paraId="6CCEEF28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по мере необходимости проведение работ по согласованию наценки Единого дистрибьютора в уполномоченном органе по защите и развитию конкуренции Республики Казахстан;</w:t>
      </w:r>
    </w:p>
    <w:p w14:paraId="59B9B569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мониторинг договоров закупа услуг хранения и транспортировки ЛС и МИ;</w:t>
      </w:r>
    </w:p>
    <w:p w14:paraId="44715BEE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на основе бухгалтерского учета и отчетности проведение комплексного анализа финансово-хозяйственной деятельности Товарищества по всем статьям расходов, в том числе фонда оплаты труда в части исполнения и экономии;</w:t>
      </w:r>
    </w:p>
    <w:p w14:paraId="4BE08AAF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ежемесячного анализа исполнения Плана развития Товарищества руководству с пояснением в срок не позднее 5 числа следующего за отчетным месяцем;</w:t>
      </w:r>
    </w:p>
    <w:p w14:paraId="00353185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руководству ежемесячной информации по ФОТ с учетом анализа экономии ФОТ;</w:t>
      </w:r>
    </w:p>
    <w:p w14:paraId="13B97BE8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расчетов и согласование плана государственных закупок товаров, работ и услуг на соответствие утвержденному Плану развития Товарищества;</w:t>
      </w:r>
    </w:p>
    <w:p w14:paraId="4DD33CC9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согласование технической спецификации при проведении процедур закупа товаров, работ и услуг согласно законодательству о государственных закупках, </w:t>
      </w:r>
      <w:r w:rsidRPr="009068A3">
        <w:rPr>
          <w:bCs/>
          <w:sz w:val="26"/>
          <w:szCs w:val="26"/>
          <w:lang w:val="kk-KZ"/>
        </w:rPr>
        <w:t>закупа услуг по хранению и транспортировке лекарственных средств и медицинских изделий</w:t>
      </w:r>
      <w:r w:rsidRPr="009068A3">
        <w:rPr>
          <w:sz w:val="26"/>
          <w:szCs w:val="26"/>
          <w:lang w:val="kk-KZ"/>
        </w:rPr>
        <w:t>;</w:t>
      </w:r>
    </w:p>
    <w:p w14:paraId="3BCFDA7F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разработка перспективного анализа поступления и выбытия денег для определения объема временно свободных денег, установления приемлемых сроков размещения их в финансовых инструментах и мониторинга информации о деятельности банков второго уровня, публикуемых на официальном сайте Национального банка Республики Казахстан по мере необходимости;</w:t>
      </w:r>
    </w:p>
    <w:p w14:paraId="2FFE0045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осуществление экономического анализа финансово-хозяйственной деятельности Товарищества, выявление резерва производства, разработка меры по обеспечению режима экономии, повышению рентабельности, производительности труда, устранению потерь и непроизводительных расходов;</w:t>
      </w:r>
    </w:p>
    <w:p w14:paraId="75DEA916" w14:textId="4C16E8E8" w:rsidR="00BC7D22" w:rsidRPr="009068A3" w:rsidRDefault="00185F2B" w:rsidP="009068A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подготовка финансовой информации по соответствующим направлениям (участку) для предоставления руководству Товарищества, а также на основании соответствующего запроса, заинтересованным структурным подразделениям Товарищества, подготовка материалов к заседаниям Правления, Наблюдательного совета Товарищества и Единственного участника. </w:t>
      </w:r>
      <w:bookmarkStart w:id="0" w:name="_GoBack"/>
      <w:bookmarkEnd w:id="0"/>
    </w:p>
    <w:sectPr w:rsidR="00BC7D22" w:rsidRPr="009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D7840E5"/>
    <w:multiLevelType w:val="multilevel"/>
    <w:tmpl w:val="B73CF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01346"/>
    <w:multiLevelType w:val="hybridMultilevel"/>
    <w:tmpl w:val="40346E76"/>
    <w:lvl w:ilvl="0" w:tplc="58D8A93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B420501"/>
    <w:multiLevelType w:val="hybridMultilevel"/>
    <w:tmpl w:val="7FD8FE10"/>
    <w:lvl w:ilvl="0" w:tplc="6A7C9108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22DC6"/>
    <w:rsid w:val="000C6B19"/>
    <w:rsid w:val="00104FD1"/>
    <w:rsid w:val="001635B7"/>
    <w:rsid w:val="00173E24"/>
    <w:rsid w:val="00185F2B"/>
    <w:rsid w:val="00186A11"/>
    <w:rsid w:val="002114DB"/>
    <w:rsid w:val="002179E1"/>
    <w:rsid w:val="00257D05"/>
    <w:rsid w:val="00261B73"/>
    <w:rsid w:val="003E445D"/>
    <w:rsid w:val="00475EC9"/>
    <w:rsid w:val="00490748"/>
    <w:rsid w:val="005B470C"/>
    <w:rsid w:val="005C2186"/>
    <w:rsid w:val="005F034E"/>
    <w:rsid w:val="005F394A"/>
    <w:rsid w:val="005F54D6"/>
    <w:rsid w:val="006048BF"/>
    <w:rsid w:val="006230A1"/>
    <w:rsid w:val="00633BB6"/>
    <w:rsid w:val="006C203D"/>
    <w:rsid w:val="00746DE9"/>
    <w:rsid w:val="007D466F"/>
    <w:rsid w:val="008A063E"/>
    <w:rsid w:val="008C47ED"/>
    <w:rsid w:val="008D2B99"/>
    <w:rsid w:val="009068A3"/>
    <w:rsid w:val="00906D13"/>
    <w:rsid w:val="00907FB7"/>
    <w:rsid w:val="00913621"/>
    <w:rsid w:val="00952DE9"/>
    <w:rsid w:val="00953372"/>
    <w:rsid w:val="00993B4F"/>
    <w:rsid w:val="00A04938"/>
    <w:rsid w:val="00A20F57"/>
    <w:rsid w:val="00AC3E5E"/>
    <w:rsid w:val="00B35CB0"/>
    <w:rsid w:val="00B7147F"/>
    <w:rsid w:val="00B77024"/>
    <w:rsid w:val="00BC7D22"/>
    <w:rsid w:val="00BD4746"/>
    <w:rsid w:val="00C71AF8"/>
    <w:rsid w:val="00C8434B"/>
    <w:rsid w:val="00CF240D"/>
    <w:rsid w:val="00CF4424"/>
    <w:rsid w:val="00D85001"/>
    <w:rsid w:val="00DF3A84"/>
    <w:rsid w:val="00E55F38"/>
    <w:rsid w:val="00E64988"/>
    <w:rsid w:val="00E83C13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4A0E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basedOn w:val="a"/>
    <w:link w:val="a4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8D2B99"/>
    <w:rPr>
      <w:color w:val="0563C1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DF3A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DF3A84"/>
    <w:rPr>
      <w:rFonts w:ascii="Calibri" w:hAnsi="Calibri"/>
      <w:szCs w:val="21"/>
    </w:rPr>
  </w:style>
  <w:style w:type="character" w:styleId="a9">
    <w:name w:val="annotation reference"/>
    <w:basedOn w:val="a0"/>
    <w:uiPriority w:val="99"/>
    <w:semiHidden/>
    <w:unhideWhenUsed/>
    <w:rsid w:val="00C843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434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4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3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43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3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3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185F2B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85F2B"/>
    <w:pPr>
      <w:widowControl w:val="0"/>
      <w:shd w:val="clear" w:color="auto" w:fill="FFFFFF"/>
      <w:spacing w:after="360" w:line="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Без интервала Знак"/>
    <w:aliases w:val="Простой Знак"/>
    <w:link w:val="a3"/>
    <w:uiPriority w:val="1"/>
    <w:rsid w:val="00185F2B"/>
    <w:rPr>
      <w:rFonts w:ascii="Calibri" w:eastAsia="Times New Roman" w:hAnsi="Calibri" w:cs="Arial Unicode MS"/>
      <w:sz w:val="24"/>
      <w:szCs w:val="32"/>
      <w:lang w:val="en-US" w:bidi="en-US"/>
    </w:rPr>
  </w:style>
  <w:style w:type="character" w:customStyle="1" w:styleId="s1">
    <w:name w:val="s1"/>
    <w:rsid w:val="00185F2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87</cp:revision>
  <dcterms:created xsi:type="dcterms:W3CDTF">2021-02-02T12:08:00Z</dcterms:created>
  <dcterms:modified xsi:type="dcterms:W3CDTF">2024-07-19T05:16:00Z</dcterms:modified>
</cp:coreProperties>
</file>